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14:paraId="31B5F46A" w14:textId="5E3D342A" w:rsidR="000E2542" w:rsidRPr="009B4667" w:rsidRDefault="008A1BDB" w:rsidP="00962E4F">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9B4667">
        <w:trPr>
          <w:gridAfter w:val="1"/>
          <w:wAfter w:w="6" w:type="dxa"/>
        </w:trPr>
        <w:tc>
          <w:tcPr>
            <w:tcW w:w="2684" w:type="dxa"/>
            <w:shd w:val="clear" w:color="auto" w:fill="E7E6E6"/>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4" w:type="dxa"/>
            <w:gridSpan w:val="2"/>
          </w:tcPr>
          <w:p w14:paraId="4446E8F5" w14:textId="21CC0347" w:rsidR="00962E4F" w:rsidRPr="00D35A1B" w:rsidRDefault="00D35A1B" w:rsidP="00626BCD">
            <w:pPr>
              <w:rPr>
                <w:rFonts w:cstheme="minorHAnsi"/>
                <w:bCs/>
                <w:sz w:val="19"/>
                <w:szCs w:val="19"/>
              </w:rPr>
            </w:pPr>
            <w:r w:rsidRPr="00D35A1B">
              <w:rPr>
                <w:rFonts w:cstheme="minorHAnsi"/>
                <w:bCs/>
                <w:sz w:val="19"/>
                <w:szCs w:val="19"/>
              </w:rPr>
              <w:t>PPS-2018SSH006</w:t>
            </w:r>
          </w:p>
        </w:tc>
      </w:tr>
      <w:tr w:rsidR="009B4667" w:rsidRPr="009B4667" w14:paraId="6320D7B5" w14:textId="77777777" w:rsidTr="009B4667">
        <w:trPr>
          <w:gridAfter w:val="1"/>
          <w:wAfter w:w="6" w:type="dxa"/>
        </w:trPr>
        <w:tc>
          <w:tcPr>
            <w:tcW w:w="2684" w:type="dxa"/>
            <w:shd w:val="clear" w:color="auto" w:fill="E7E6E6"/>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4" w:type="dxa"/>
            <w:gridSpan w:val="2"/>
          </w:tcPr>
          <w:p w14:paraId="0B33F3E9" w14:textId="004D66AD" w:rsidR="00962E4F" w:rsidRPr="00D35A1B" w:rsidRDefault="0021571C" w:rsidP="00626BCD">
            <w:pPr>
              <w:rPr>
                <w:rFonts w:cstheme="minorHAnsi"/>
                <w:bCs/>
                <w:sz w:val="19"/>
                <w:szCs w:val="19"/>
              </w:rPr>
            </w:pPr>
            <w:r w:rsidRPr="00D35A1B">
              <w:rPr>
                <w:rFonts w:cstheme="minorHAnsi"/>
                <w:bCs/>
                <w:sz w:val="19"/>
                <w:szCs w:val="19"/>
              </w:rPr>
              <w:t>DA-1213/2017</w:t>
            </w:r>
          </w:p>
        </w:tc>
      </w:tr>
      <w:tr w:rsidR="009B4667" w:rsidRPr="009B4667" w14:paraId="7702D90F" w14:textId="77777777" w:rsidTr="009B4667">
        <w:trPr>
          <w:gridAfter w:val="1"/>
          <w:wAfter w:w="6" w:type="dxa"/>
        </w:trPr>
        <w:tc>
          <w:tcPr>
            <w:tcW w:w="2684" w:type="dxa"/>
            <w:shd w:val="clear" w:color="auto" w:fill="E7E6E6"/>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4" w:type="dxa"/>
            <w:gridSpan w:val="2"/>
          </w:tcPr>
          <w:p w14:paraId="65B54AC8" w14:textId="11C700E6" w:rsidR="00962E4F" w:rsidRPr="00D35A1B" w:rsidRDefault="0021571C" w:rsidP="00626BCD">
            <w:pPr>
              <w:rPr>
                <w:rFonts w:cstheme="minorHAnsi"/>
                <w:bCs/>
                <w:sz w:val="19"/>
                <w:szCs w:val="19"/>
              </w:rPr>
            </w:pPr>
            <w:r w:rsidRPr="00D35A1B">
              <w:rPr>
                <w:rFonts w:cstheme="minorHAnsi"/>
                <w:bCs/>
                <w:sz w:val="19"/>
                <w:szCs w:val="19"/>
              </w:rPr>
              <w:t>Canterbury Bankstown Council</w:t>
            </w:r>
          </w:p>
        </w:tc>
      </w:tr>
      <w:tr w:rsidR="009B4667" w:rsidRPr="009B4667" w14:paraId="48699CC6" w14:textId="77777777" w:rsidTr="009B4667">
        <w:trPr>
          <w:gridAfter w:val="1"/>
          <w:wAfter w:w="6" w:type="dxa"/>
        </w:trPr>
        <w:tc>
          <w:tcPr>
            <w:tcW w:w="2684" w:type="dxa"/>
            <w:shd w:val="clear" w:color="auto" w:fill="E7E6E6"/>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14:paraId="2230E262" w14:textId="76846C6A" w:rsidR="00962E4F" w:rsidRPr="00D35A1B" w:rsidRDefault="0021571C" w:rsidP="00626BCD">
            <w:pPr>
              <w:rPr>
                <w:rFonts w:cstheme="minorHAnsi"/>
                <w:bCs/>
                <w:sz w:val="19"/>
                <w:szCs w:val="19"/>
              </w:rPr>
            </w:pPr>
            <w:r w:rsidRPr="00D35A1B">
              <w:rPr>
                <w:rFonts w:cstheme="minorHAnsi"/>
                <w:bCs/>
                <w:sz w:val="19"/>
                <w:szCs w:val="19"/>
              </w:rPr>
              <w:t>Construction of a seniors housing development comprising five buildings including a residential care facility, self-contained dwellings, community facilities, sealed road, basement and at-grade car parking and associated earthworks under State Environmental Planning Policy (Housing for Seniors or People with a Disability) 2004</w:t>
            </w:r>
          </w:p>
        </w:tc>
      </w:tr>
      <w:tr w:rsidR="009B4667" w:rsidRPr="009B4667" w14:paraId="2488D2C3" w14:textId="77777777" w:rsidTr="009B4667">
        <w:trPr>
          <w:gridAfter w:val="1"/>
          <w:wAfter w:w="6" w:type="dxa"/>
        </w:trPr>
        <w:tc>
          <w:tcPr>
            <w:tcW w:w="2684" w:type="dxa"/>
            <w:shd w:val="clear" w:color="auto" w:fill="E7E6E6"/>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4" w:type="dxa"/>
            <w:gridSpan w:val="2"/>
          </w:tcPr>
          <w:p w14:paraId="7E447D53" w14:textId="7ACB4580" w:rsidR="00962E4F" w:rsidRPr="00D35A1B" w:rsidRDefault="0021571C" w:rsidP="00626BCD">
            <w:pPr>
              <w:rPr>
                <w:rFonts w:cstheme="minorHAnsi"/>
                <w:bCs/>
                <w:sz w:val="19"/>
                <w:szCs w:val="19"/>
              </w:rPr>
            </w:pPr>
            <w:r w:rsidRPr="00D35A1B">
              <w:rPr>
                <w:rFonts w:cstheme="minorHAnsi"/>
                <w:bCs/>
                <w:sz w:val="19"/>
                <w:szCs w:val="19"/>
              </w:rPr>
              <w:t>27 Bullecourt Avenue, Milperra NSW 2214</w:t>
            </w:r>
          </w:p>
        </w:tc>
      </w:tr>
      <w:tr w:rsidR="009B4667" w:rsidRPr="009B4667" w14:paraId="2CB46A6D" w14:textId="77777777" w:rsidTr="009B4667">
        <w:trPr>
          <w:gridAfter w:val="1"/>
          <w:wAfter w:w="6" w:type="dxa"/>
        </w:trPr>
        <w:tc>
          <w:tcPr>
            <w:tcW w:w="2684" w:type="dxa"/>
            <w:shd w:val="clear" w:color="auto" w:fill="E7E6E6"/>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4" w:type="dxa"/>
            <w:gridSpan w:val="2"/>
          </w:tcPr>
          <w:p w14:paraId="7D91ED56" w14:textId="2F5A7554" w:rsidR="00962E4F" w:rsidRPr="00D35A1B" w:rsidRDefault="0021571C" w:rsidP="00626BCD">
            <w:pPr>
              <w:tabs>
                <w:tab w:val="left" w:pos="5"/>
              </w:tabs>
              <w:jc w:val="both"/>
              <w:rPr>
                <w:rFonts w:cstheme="minorHAnsi"/>
                <w:sz w:val="19"/>
                <w:szCs w:val="19"/>
              </w:rPr>
            </w:pPr>
            <w:r w:rsidRPr="00D35A1B">
              <w:rPr>
                <w:rFonts w:cstheme="minorHAnsi"/>
                <w:sz w:val="19"/>
                <w:szCs w:val="19"/>
              </w:rPr>
              <w:t>Applicant: Anglican Community Services</w:t>
            </w:r>
          </w:p>
          <w:p w14:paraId="1772DDD1" w14:textId="407BE8B9" w:rsidR="0021571C" w:rsidRPr="00D35A1B" w:rsidRDefault="0021571C" w:rsidP="00626BCD">
            <w:pPr>
              <w:tabs>
                <w:tab w:val="left" w:pos="5"/>
              </w:tabs>
              <w:jc w:val="both"/>
              <w:rPr>
                <w:rFonts w:cstheme="minorHAnsi"/>
                <w:sz w:val="19"/>
                <w:szCs w:val="19"/>
              </w:rPr>
            </w:pPr>
            <w:r w:rsidRPr="00D35A1B">
              <w:rPr>
                <w:rFonts w:cstheme="minorHAnsi"/>
                <w:sz w:val="19"/>
                <w:szCs w:val="19"/>
              </w:rPr>
              <w:t>Owner: Anglican Retirement Villages</w:t>
            </w:r>
          </w:p>
        </w:tc>
      </w:tr>
      <w:tr w:rsidR="009B4667" w:rsidRPr="009B4667" w14:paraId="57556772" w14:textId="77777777" w:rsidTr="009B4667">
        <w:trPr>
          <w:gridAfter w:val="1"/>
          <w:wAfter w:w="6" w:type="dxa"/>
        </w:trPr>
        <w:tc>
          <w:tcPr>
            <w:tcW w:w="2684" w:type="dxa"/>
            <w:shd w:val="clear" w:color="auto" w:fill="E7E6E6"/>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14:paraId="29FFD9DB" w14:textId="090AFE3C" w:rsidR="00962E4F" w:rsidRPr="00D35A1B" w:rsidRDefault="00DF7517" w:rsidP="00626BCD">
            <w:pPr>
              <w:tabs>
                <w:tab w:val="left" w:pos="5"/>
              </w:tabs>
              <w:jc w:val="both"/>
              <w:rPr>
                <w:rFonts w:cstheme="minorHAnsi"/>
                <w:sz w:val="19"/>
                <w:szCs w:val="19"/>
              </w:rPr>
            </w:pPr>
            <w:sdt>
              <w:sdtPr>
                <w:rPr>
                  <w:rFonts w:cstheme="minorHAnsi"/>
                  <w:sz w:val="19"/>
                  <w:szCs w:val="19"/>
                </w:rPr>
                <w:id w:val="998234965"/>
                <w:placeholder>
                  <w:docPart w:val="1313C024081E47DF8CE9E5AAE397EAD5"/>
                </w:placeholder>
                <w:date w:fullDate="2017-12-18T00:00:00Z">
                  <w:dateFormat w:val="d MMMM yyyy"/>
                  <w:lid w:val="en-AU"/>
                  <w:storeMappedDataAs w:val="dateTime"/>
                  <w:calendar w:val="gregorian"/>
                </w:date>
              </w:sdtPr>
              <w:sdtEndPr/>
              <w:sdtContent>
                <w:r w:rsidR="0021571C" w:rsidRPr="00D35A1B">
                  <w:rPr>
                    <w:rFonts w:cstheme="minorHAnsi"/>
                    <w:sz w:val="19"/>
                    <w:szCs w:val="19"/>
                  </w:rPr>
                  <w:t>18 December 2017</w:t>
                </w:r>
              </w:sdtContent>
            </w:sdt>
          </w:p>
        </w:tc>
      </w:tr>
      <w:tr w:rsidR="009B4667" w:rsidRPr="009B4667" w14:paraId="40B36EA1" w14:textId="77777777" w:rsidTr="009B4667">
        <w:trPr>
          <w:gridAfter w:val="1"/>
          <w:wAfter w:w="6" w:type="dxa"/>
        </w:trPr>
        <w:tc>
          <w:tcPr>
            <w:tcW w:w="2684" w:type="dxa"/>
            <w:shd w:val="clear" w:color="auto" w:fill="E7E6E6"/>
          </w:tcPr>
          <w:p w14:paraId="026E65CC" w14:textId="77777777" w:rsidR="00962E4F" w:rsidRPr="00914689" w:rsidRDefault="00962E4F" w:rsidP="00233F5B">
            <w:pPr>
              <w:pStyle w:val="NoSpacing"/>
              <w:rPr>
                <w:b/>
                <w:bCs/>
                <w:sz w:val="19"/>
                <w:szCs w:val="19"/>
              </w:rPr>
            </w:pPr>
            <w:r w:rsidRPr="00914689">
              <w:rPr>
                <w:b/>
                <w:bCs/>
                <w:sz w:val="19"/>
                <w:szCs w:val="19"/>
              </w:rPr>
              <w:t xml:space="preserve">Total number of Submissions </w:t>
            </w:r>
          </w:p>
          <w:p w14:paraId="6043ED5E" w14:textId="77777777" w:rsidR="00962E4F" w:rsidRPr="00914689" w:rsidRDefault="00962E4F" w:rsidP="00233F5B">
            <w:pPr>
              <w:pStyle w:val="NoSpacing"/>
            </w:pPr>
            <w:r w:rsidRPr="00914689">
              <w:rPr>
                <w:b/>
                <w:bCs/>
                <w:sz w:val="19"/>
                <w:szCs w:val="19"/>
              </w:rPr>
              <w:t>Number of Unique Objections</w:t>
            </w:r>
          </w:p>
        </w:tc>
        <w:tc>
          <w:tcPr>
            <w:tcW w:w="7234" w:type="dxa"/>
            <w:gridSpan w:val="2"/>
          </w:tcPr>
          <w:p w14:paraId="03902BE4" w14:textId="235B1F43" w:rsidR="00962E4F" w:rsidRPr="00D35A1B" w:rsidRDefault="00D35A1B" w:rsidP="00626BCD">
            <w:pPr>
              <w:numPr>
                <w:ilvl w:val="0"/>
                <w:numId w:val="5"/>
              </w:numPr>
              <w:tabs>
                <w:tab w:val="left" w:pos="5"/>
              </w:tabs>
              <w:spacing w:after="0" w:line="240" w:lineRule="auto"/>
              <w:jc w:val="both"/>
              <w:rPr>
                <w:rFonts w:cstheme="minorHAnsi"/>
                <w:sz w:val="19"/>
                <w:szCs w:val="19"/>
              </w:rPr>
            </w:pPr>
            <w:r w:rsidRPr="00D35A1B">
              <w:rPr>
                <w:rFonts w:cstheme="minorHAnsi"/>
                <w:sz w:val="19"/>
                <w:szCs w:val="19"/>
              </w:rPr>
              <w:t>5</w:t>
            </w:r>
          </w:p>
          <w:p w14:paraId="4CF07B35" w14:textId="0165E47E" w:rsidR="00962E4F" w:rsidRPr="00D35A1B" w:rsidRDefault="00D35A1B" w:rsidP="00962E4F">
            <w:pPr>
              <w:numPr>
                <w:ilvl w:val="0"/>
                <w:numId w:val="5"/>
              </w:numPr>
              <w:tabs>
                <w:tab w:val="left" w:pos="5"/>
              </w:tabs>
              <w:spacing w:after="0" w:line="240" w:lineRule="auto"/>
              <w:jc w:val="both"/>
              <w:rPr>
                <w:rFonts w:cstheme="minorHAnsi"/>
                <w:sz w:val="19"/>
                <w:szCs w:val="19"/>
              </w:rPr>
            </w:pPr>
            <w:r w:rsidRPr="00D35A1B">
              <w:rPr>
                <w:rFonts w:cstheme="minorHAnsi"/>
                <w:sz w:val="19"/>
                <w:szCs w:val="19"/>
              </w:rPr>
              <w:t>5</w:t>
            </w:r>
          </w:p>
        </w:tc>
      </w:tr>
      <w:tr w:rsidR="009B4667" w:rsidRPr="009B4667" w14:paraId="1A3D6F0C" w14:textId="77777777" w:rsidTr="009B4667">
        <w:trPr>
          <w:gridAfter w:val="1"/>
          <w:wAfter w:w="6" w:type="dxa"/>
        </w:trPr>
        <w:tc>
          <w:tcPr>
            <w:tcW w:w="2684" w:type="dxa"/>
            <w:shd w:val="clear" w:color="auto" w:fill="E7E6E6"/>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bCs/>
              <w:sz w:val="19"/>
              <w:szCs w:val="19"/>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4" w:type="dxa"/>
                <w:gridSpan w:val="2"/>
              </w:tcPr>
              <w:p w14:paraId="4BB5D872" w14:textId="62C23179" w:rsidR="00962E4F" w:rsidRPr="00D35A1B" w:rsidRDefault="0021571C" w:rsidP="00626BCD">
                <w:pPr>
                  <w:rPr>
                    <w:rFonts w:cstheme="minorHAnsi"/>
                    <w:bCs/>
                    <w:sz w:val="19"/>
                    <w:szCs w:val="19"/>
                  </w:rPr>
                </w:pPr>
                <w:r w:rsidRPr="00D35A1B">
                  <w:rPr>
                    <w:rFonts w:cstheme="minorHAnsi"/>
                    <w:bCs/>
                    <w:sz w:val="19"/>
                    <w:szCs w:val="19"/>
                  </w:rPr>
                  <w:t>Approval</w:t>
                </w:r>
              </w:p>
            </w:tc>
          </w:sdtContent>
        </w:sdt>
      </w:tr>
      <w:tr w:rsidR="009B4667" w:rsidRPr="009B4667" w14:paraId="4F9E9CF5" w14:textId="77777777" w:rsidTr="009B4667">
        <w:trPr>
          <w:gridAfter w:val="1"/>
          <w:wAfter w:w="6" w:type="dxa"/>
          <w:trHeight w:val="778"/>
        </w:trPr>
        <w:tc>
          <w:tcPr>
            <w:tcW w:w="2684" w:type="dxa"/>
            <w:shd w:val="clear" w:color="auto" w:fill="E7E6E6"/>
          </w:tcPr>
          <w:p w14:paraId="41D9ECD6" w14:textId="77777777" w:rsidR="00962E4F" w:rsidRPr="00914689" w:rsidRDefault="00962E4F" w:rsidP="00626BCD">
            <w:pPr>
              <w:spacing w:after="120"/>
              <w:rPr>
                <w:rFonts w:cstheme="minorHAnsi"/>
                <w:b/>
                <w:bCs/>
                <w:sz w:val="19"/>
                <w:szCs w:val="19"/>
              </w:rPr>
            </w:pPr>
            <w:r w:rsidRPr="00914689">
              <w:rPr>
                <w:rFonts w:cstheme="minorHAnsi"/>
                <w:b/>
                <w:bCs/>
                <w:sz w:val="19"/>
                <w:szCs w:val="19"/>
              </w:rPr>
              <w:t>Regional Development Criteria (Schedule 7 of the SEPP (State and Regional Development) 2011</w:t>
            </w:r>
          </w:p>
        </w:tc>
        <w:tc>
          <w:tcPr>
            <w:tcW w:w="7234" w:type="dxa"/>
            <w:gridSpan w:val="2"/>
          </w:tcPr>
          <w:p w14:paraId="605FA089" w14:textId="33212E91" w:rsidR="00962E4F" w:rsidRPr="00D35A1B" w:rsidRDefault="0021571C" w:rsidP="0021571C">
            <w:pPr>
              <w:rPr>
                <w:rFonts w:cstheme="minorHAnsi"/>
                <w:bCs/>
                <w:sz w:val="19"/>
                <w:szCs w:val="19"/>
              </w:rPr>
            </w:pPr>
            <w:r w:rsidRPr="00D35A1B">
              <w:rPr>
                <w:rFonts w:cstheme="minorHAnsi"/>
                <w:bCs/>
                <w:sz w:val="19"/>
                <w:szCs w:val="19"/>
              </w:rPr>
              <w:t>This matter is reported to the Sydney South Planning Panel as the proposed development exceeds the threshold for ‘general development’ in accordance with Part 4 and Schedule 7 of State Environmental Planning Policy (State and Regional Development) 2011 as the capital investment value exceeds $30 million.</w:t>
            </w:r>
          </w:p>
        </w:tc>
      </w:tr>
      <w:tr w:rsidR="009B4667" w:rsidRPr="009B4667" w14:paraId="5D24466E" w14:textId="77777777" w:rsidTr="009B4667">
        <w:trPr>
          <w:gridAfter w:val="1"/>
          <w:wAfter w:w="6" w:type="dxa"/>
        </w:trPr>
        <w:tc>
          <w:tcPr>
            <w:tcW w:w="2684" w:type="dxa"/>
            <w:shd w:val="clear" w:color="auto" w:fill="E7E6E6"/>
          </w:tcPr>
          <w:p w14:paraId="12F84025"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of all relevant s4.15(1)(a) matters</w:t>
            </w:r>
          </w:p>
          <w:p w14:paraId="58C17673" w14:textId="77777777" w:rsidR="00962E4F" w:rsidRPr="00914689" w:rsidRDefault="00962E4F" w:rsidP="00626BCD">
            <w:pPr>
              <w:spacing w:after="120"/>
              <w:rPr>
                <w:rFonts w:cstheme="minorHAnsi"/>
                <w:b/>
                <w:bCs/>
                <w:sz w:val="19"/>
                <w:szCs w:val="19"/>
              </w:rPr>
            </w:pPr>
          </w:p>
        </w:tc>
        <w:tc>
          <w:tcPr>
            <w:tcW w:w="7234" w:type="dxa"/>
            <w:gridSpan w:val="2"/>
          </w:tcPr>
          <w:p w14:paraId="79C80FF7" w14:textId="77777777" w:rsidR="0021571C" w:rsidRPr="0021571C" w:rsidRDefault="0021571C" w:rsidP="0021571C">
            <w:pPr>
              <w:pStyle w:val="ListParagraph"/>
              <w:numPr>
                <w:ilvl w:val="0"/>
                <w:numId w:val="10"/>
              </w:numPr>
              <w:tabs>
                <w:tab w:val="left" w:pos="5"/>
              </w:tabs>
              <w:jc w:val="both"/>
              <w:rPr>
                <w:sz w:val="19"/>
                <w:szCs w:val="19"/>
              </w:rPr>
            </w:pPr>
            <w:r w:rsidRPr="0021571C">
              <w:rPr>
                <w:rFonts w:cstheme="minorHAnsi"/>
                <w:sz w:val="19"/>
                <w:szCs w:val="19"/>
              </w:rPr>
              <w:t>State Environmental Planning Policy (State and Regional Development) 2011</w:t>
            </w:r>
          </w:p>
          <w:p w14:paraId="3527FAA1" w14:textId="77777777" w:rsidR="0021571C" w:rsidRPr="0021571C" w:rsidRDefault="0021571C" w:rsidP="0021571C">
            <w:pPr>
              <w:pStyle w:val="ListParagraph"/>
              <w:numPr>
                <w:ilvl w:val="0"/>
                <w:numId w:val="10"/>
              </w:numPr>
              <w:tabs>
                <w:tab w:val="left" w:pos="5"/>
              </w:tabs>
              <w:jc w:val="both"/>
              <w:rPr>
                <w:sz w:val="19"/>
                <w:szCs w:val="19"/>
              </w:rPr>
            </w:pPr>
            <w:r w:rsidRPr="0021571C">
              <w:rPr>
                <w:rFonts w:cstheme="minorHAnsi"/>
                <w:sz w:val="19"/>
                <w:szCs w:val="19"/>
              </w:rPr>
              <w:t>State Environmental Planning Policy (Vegetation in Non-Rural Areas) 2017</w:t>
            </w:r>
          </w:p>
          <w:p w14:paraId="70251C77" w14:textId="77777777" w:rsidR="0021571C" w:rsidRPr="0021571C" w:rsidRDefault="0021571C" w:rsidP="0021571C">
            <w:pPr>
              <w:pStyle w:val="ListParagraph"/>
              <w:numPr>
                <w:ilvl w:val="0"/>
                <w:numId w:val="10"/>
              </w:numPr>
              <w:tabs>
                <w:tab w:val="left" w:pos="5"/>
              </w:tabs>
              <w:jc w:val="both"/>
              <w:rPr>
                <w:sz w:val="19"/>
                <w:szCs w:val="19"/>
              </w:rPr>
            </w:pPr>
            <w:r w:rsidRPr="0021571C">
              <w:rPr>
                <w:rFonts w:cstheme="minorHAnsi"/>
                <w:sz w:val="19"/>
                <w:szCs w:val="19"/>
              </w:rPr>
              <w:t>State Environmental Planning Policy No. 55 – Remediation of Land</w:t>
            </w:r>
          </w:p>
          <w:p w14:paraId="35714E24" w14:textId="77777777" w:rsidR="0021571C" w:rsidRPr="0021571C" w:rsidRDefault="0021571C" w:rsidP="0021571C">
            <w:pPr>
              <w:pStyle w:val="ListParagraph"/>
              <w:numPr>
                <w:ilvl w:val="0"/>
                <w:numId w:val="10"/>
              </w:numPr>
              <w:tabs>
                <w:tab w:val="left" w:pos="5"/>
              </w:tabs>
              <w:jc w:val="both"/>
              <w:rPr>
                <w:sz w:val="19"/>
                <w:szCs w:val="19"/>
              </w:rPr>
            </w:pPr>
            <w:r w:rsidRPr="0021571C">
              <w:rPr>
                <w:rFonts w:cstheme="minorHAnsi"/>
                <w:sz w:val="19"/>
                <w:szCs w:val="19"/>
              </w:rPr>
              <w:t>State Environmental Planning Policy (Housing for Seniors or People with a Disability) 2004</w:t>
            </w:r>
          </w:p>
          <w:p w14:paraId="7D7C94A6" w14:textId="77777777" w:rsidR="0021571C" w:rsidRPr="0021571C" w:rsidRDefault="0021571C" w:rsidP="0021571C">
            <w:pPr>
              <w:pStyle w:val="ListParagraph"/>
              <w:numPr>
                <w:ilvl w:val="0"/>
                <w:numId w:val="10"/>
              </w:numPr>
              <w:tabs>
                <w:tab w:val="left" w:pos="5"/>
              </w:tabs>
              <w:jc w:val="both"/>
              <w:rPr>
                <w:sz w:val="19"/>
                <w:szCs w:val="19"/>
              </w:rPr>
            </w:pPr>
            <w:r w:rsidRPr="0021571C">
              <w:rPr>
                <w:rFonts w:cstheme="minorHAnsi"/>
                <w:sz w:val="19"/>
                <w:szCs w:val="19"/>
              </w:rPr>
              <w:t>State Environmental Planning Policy No. 65 – Design Quality of Residential Apartment Development</w:t>
            </w:r>
          </w:p>
          <w:p w14:paraId="0FBD1E0E" w14:textId="77777777" w:rsidR="0021571C" w:rsidRPr="0021571C" w:rsidRDefault="0021571C" w:rsidP="0021571C">
            <w:pPr>
              <w:pStyle w:val="ListParagraph"/>
              <w:numPr>
                <w:ilvl w:val="0"/>
                <w:numId w:val="10"/>
              </w:numPr>
              <w:tabs>
                <w:tab w:val="left" w:pos="5"/>
              </w:tabs>
              <w:jc w:val="both"/>
              <w:rPr>
                <w:sz w:val="19"/>
                <w:szCs w:val="19"/>
              </w:rPr>
            </w:pPr>
            <w:r w:rsidRPr="0021571C">
              <w:rPr>
                <w:rFonts w:cstheme="minorHAnsi"/>
                <w:sz w:val="19"/>
                <w:szCs w:val="19"/>
              </w:rPr>
              <w:t>State Environmental Planning Policy No. 64 – Advertising and Signage</w:t>
            </w:r>
          </w:p>
          <w:p w14:paraId="2DFFAC61" w14:textId="77777777" w:rsidR="0021571C" w:rsidRPr="0021571C" w:rsidRDefault="0021571C" w:rsidP="0021571C">
            <w:pPr>
              <w:pStyle w:val="ListParagraph"/>
              <w:numPr>
                <w:ilvl w:val="0"/>
                <w:numId w:val="10"/>
              </w:numPr>
              <w:tabs>
                <w:tab w:val="left" w:pos="5"/>
              </w:tabs>
              <w:jc w:val="both"/>
              <w:rPr>
                <w:sz w:val="19"/>
                <w:szCs w:val="19"/>
              </w:rPr>
            </w:pPr>
            <w:r w:rsidRPr="0021571C">
              <w:rPr>
                <w:rFonts w:cstheme="minorHAnsi"/>
                <w:sz w:val="19"/>
                <w:szCs w:val="19"/>
              </w:rPr>
              <w:t>State Environmental Planning Policy (Building Sustainability Index: BASIX) 2004</w:t>
            </w:r>
          </w:p>
          <w:p w14:paraId="2C460DA6" w14:textId="77777777" w:rsidR="0021571C" w:rsidRPr="0021571C" w:rsidRDefault="0021571C" w:rsidP="0021571C">
            <w:pPr>
              <w:pStyle w:val="ListParagraph"/>
              <w:numPr>
                <w:ilvl w:val="0"/>
                <w:numId w:val="10"/>
              </w:numPr>
              <w:tabs>
                <w:tab w:val="left" w:pos="5"/>
              </w:tabs>
              <w:jc w:val="both"/>
              <w:rPr>
                <w:sz w:val="19"/>
                <w:szCs w:val="19"/>
              </w:rPr>
            </w:pPr>
            <w:r w:rsidRPr="0021571C">
              <w:rPr>
                <w:rFonts w:cstheme="minorHAnsi"/>
                <w:sz w:val="19"/>
                <w:szCs w:val="19"/>
              </w:rPr>
              <w:t>Greater Metropolitan Regional Environmental Plan No. 2 – Georges River Catchment</w:t>
            </w:r>
          </w:p>
          <w:p w14:paraId="110636A9" w14:textId="77777777" w:rsidR="0021571C" w:rsidRPr="0021571C" w:rsidRDefault="0021571C" w:rsidP="0021571C">
            <w:pPr>
              <w:pStyle w:val="ListParagraph"/>
              <w:numPr>
                <w:ilvl w:val="0"/>
                <w:numId w:val="10"/>
              </w:numPr>
              <w:tabs>
                <w:tab w:val="left" w:pos="5"/>
              </w:tabs>
              <w:jc w:val="both"/>
              <w:rPr>
                <w:sz w:val="19"/>
                <w:szCs w:val="19"/>
              </w:rPr>
            </w:pPr>
            <w:r w:rsidRPr="0021571C">
              <w:rPr>
                <w:rFonts w:cstheme="minorHAnsi"/>
                <w:sz w:val="19"/>
                <w:szCs w:val="19"/>
              </w:rPr>
              <w:t>Draft Canterbury Bankstown Local Environmental Plan 2020</w:t>
            </w:r>
          </w:p>
          <w:p w14:paraId="0F62C035" w14:textId="77777777" w:rsidR="0021571C" w:rsidRPr="0021571C" w:rsidRDefault="0021571C" w:rsidP="0021571C">
            <w:pPr>
              <w:pStyle w:val="ListParagraph"/>
              <w:numPr>
                <w:ilvl w:val="0"/>
                <w:numId w:val="10"/>
              </w:numPr>
              <w:tabs>
                <w:tab w:val="left" w:pos="5"/>
              </w:tabs>
              <w:jc w:val="both"/>
              <w:rPr>
                <w:sz w:val="19"/>
                <w:szCs w:val="19"/>
              </w:rPr>
            </w:pPr>
            <w:r w:rsidRPr="0021571C">
              <w:rPr>
                <w:rFonts w:cstheme="minorHAnsi"/>
                <w:sz w:val="19"/>
                <w:szCs w:val="19"/>
              </w:rPr>
              <w:t>Bankstown Local Environmental Plan 2015</w:t>
            </w:r>
          </w:p>
          <w:p w14:paraId="51DB1793" w14:textId="0A19807C" w:rsidR="00962E4F" w:rsidRPr="0021571C" w:rsidRDefault="0021571C" w:rsidP="0021571C">
            <w:pPr>
              <w:pStyle w:val="ListParagraph"/>
              <w:numPr>
                <w:ilvl w:val="0"/>
                <w:numId w:val="10"/>
              </w:numPr>
              <w:tabs>
                <w:tab w:val="left" w:pos="5"/>
              </w:tabs>
              <w:jc w:val="both"/>
              <w:rPr>
                <w:sz w:val="19"/>
                <w:szCs w:val="19"/>
              </w:rPr>
            </w:pPr>
            <w:r w:rsidRPr="0021571C">
              <w:rPr>
                <w:rFonts w:cstheme="minorHAnsi"/>
                <w:sz w:val="19"/>
                <w:szCs w:val="19"/>
              </w:rPr>
              <w:t>Bankstown Development Control Plan 2015</w:t>
            </w:r>
          </w:p>
        </w:tc>
      </w:tr>
      <w:tr w:rsidR="009B4667" w:rsidRPr="009B4667" w14:paraId="4C8B5F4E" w14:textId="77777777" w:rsidTr="009B4667">
        <w:trPr>
          <w:gridAfter w:val="1"/>
          <w:wAfter w:w="6" w:type="dxa"/>
        </w:trPr>
        <w:tc>
          <w:tcPr>
            <w:tcW w:w="2684" w:type="dxa"/>
            <w:shd w:val="clear" w:color="auto" w:fill="E7E6E6"/>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4" w:type="dxa"/>
            <w:gridSpan w:val="2"/>
          </w:tcPr>
          <w:p w14:paraId="2446C9A0" w14:textId="02D537B6" w:rsidR="00A343E9" w:rsidRPr="00A343E9" w:rsidRDefault="00A343E9" w:rsidP="00A343E9">
            <w:pPr>
              <w:pStyle w:val="ListParagraph"/>
              <w:numPr>
                <w:ilvl w:val="0"/>
                <w:numId w:val="10"/>
              </w:numPr>
              <w:tabs>
                <w:tab w:val="left" w:pos="5"/>
              </w:tabs>
              <w:jc w:val="both"/>
              <w:rPr>
                <w:rFonts w:cstheme="minorHAnsi"/>
                <w:sz w:val="19"/>
                <w:szCs w:val="19"/>
              </w:rPr>
            </w:pPr>
            <w:r w:rsidRPr="00A343E9">
              <w:rPr>
                <w:rFonts w:cstheme="minorHAnsi"/>
                <w:sz w:val="19"/>
                <w:szCs w:val="19"/>
              </w:rPr>
              <w:t>Architectural Plans (1)</w:t>
            </w:r>
          </w:p>
          <w:p w14:paraId="0D15CE33" w14:textId="050E8B46" w:rsidR="00962E4F" w:rsidRPr="00A343E9" w:rsidRDefault="00A343E9" w:rsidP="00A343E9">
            <w:pPr>
              <w:pStyle w:val="ListParagraph"/>
              <w:numPr>
                <w:ilvl w:val="0"/>
                <w:numId w:val="10"/>
              </w:numPr>
              <w:tabs>
                <w:tab w:val="left" w:pos="5"/>
              </w:tabs>
              <w:jc w:val="both"/>
              <w:rPr>
                <w:sz w:val="19"/>
                <w:szCs w:val="19"/>
              </w:rPr>
            </w:pPr>
            <w:r>
              <w:rPr>
                <w:bCs/>
                <w:sz w:val="19"/>
                <w:szCs w:val="19"/>
              </w:rPr>
              <w:t>Architectural Plans (2)</w:t>
            </w:r>
          </w:p>
          <w:p w14:paraId="36006683" w14:textId="6159FC75" w:rsidR="00A343E9" w:rsidRDefault="00A343E9" w:rsidP="00A343E9">
            <w:pPr>
              <w:pStyle w:val="ListParagraph"/>
              <w:numPr>
                <w:ilvl w:val="0"/>
                <w:numId w:val="10"/>
              </w:numPr>
              <w:tabs>
                <w:tab w:val="left" w:pos="5"/>
              </w:tabs>
              <w:jc w:val="both"/>
              <w:rPr>
                <w:sz w:val="19"/>
                <w:szCs w:val="19"/>
              </w:rPr>
            </w:pPr>
            <w:r>
              <w:rPr>
                <w:sz w:val="19"/>
                <w:szCs w:val="19"/>
              </w:rPr>
              <w:t>Architectural Plans (3)</w:t>
            </w:r>
          </w:p>
          <w:p w14:paraId="601BC361" w14:textId="19521CAD" w:rsidR="00A343E9" w:rsidRDefault="00A343E9" w:rsidP="00A343E9">
            <w:pPr>
              <w:pStyle w:val="ListParagraph"/>
              <w:numPr>
                <w:ilvl w:val="0"/>
                <w:numId w:val="10"/>
              </w:numPr>
              <w:tabs>
                <w:tab w:val="left" w:pos="5"/>
              </w:tabs>
              <w:jc w:val="both"/>
              <w:rPr>
                <w:sz w:val="19"/>
                <w:szCs w:val="19"/>
              </w:rPr>
            </w:pPr>
            <w:r>
              <w:rPr>
                <w:sz w:val="19"/>
                <w:szCs w:val="19"/>
              </w:rPr>
              <w:t>Landscape Plans</w:t>
            </w:r>
          </w:p>
          <w:p w14:paraId="7E22D323" w14:textId="0CDCBFB8" w:rsidR="00A343E9" w:rsidRDefault="00A343E9" w:rsidP="00A343E9">
            <w:pPr>
              <w:pStyle w:val="ListParagraph"/>
              <w:numPr>
                <w:ilvl w:val="0"/>
                <w:numId w:val="10"/>
              </w:numPr>
              <w:tabs>
                <w:tab w:val="left" w:pos="5"/>
              </w:tabs>
              <w:jc w:val="both"/>
              <w:rPr>
                <w:sz w:val="19"/>
                <w:szCs w:val="19"/>
              </w:rPr>
            </w:pPr>
            <w:r>
              <w:rPr>
                <w:sz w:val="19"/>
                <w:szCs w:val="19"/>
              </w:rPr>
              <w:t>Civil Plans</w:t>
            </w:r>
          </w:p>
          <w:p w14:paraId="0BB39CBC" w14:textId="6771F032" w:rsidR="00A343E9" w:rsidRDefault="00A343E9" w:rsidP="00A343E9">
            <w:pPr>
              <w:pStyle w:val="ListParagraph"/>
              <w:numPr>
                <w:ilvl w:val="0"/>
                <w:numId w:val="10"/>
              </w:numPr>
              <w:tabs>
                <w:tab w:val="left" w:pos="5"/>
              </w:tabs>
              <w:jc w:val="both"/>
              <w:rPr>
                <w:sz w:val="19"/>
                <w:szCs w:val="19"/>
              </w:rPr>
            </w:pPr>
            <w:r>
              <w:rPr>
                <w:sz w:val="19"/>
                <w:szCs w:val="19"/>
              </w:rPr>
              <w:t>Stormwater Management Flood Study</w:t>
            </w:r>
          </w:p>
          <w:p w14:paraId="1918A959" w14:textId="062B9EF5" w:rsidR="00A343E9" w:rsidRDefault="00A343E9" w:rsidP="00A343E9">
            <w:pPr>
              <w:pStyle w:val="ListParagraph"/>
              <w:numPr>
                <w:ilvl w:val="0"/>
                <w:numId w:val="10"/>
              </w:numPr>
              <w:tabs>
                <w:tab w:val="left" w:pos="5"/>
              </w:tabs>
              <w:jc w:val="both"/>
              <w:rPr>
                <w:sz w:val="19"/>
                <w:szCs w:val="19"/>
              </w:rPr>
            </w:pPr>
            <w:r>
              <w:rPr>
                <w:sz w:val="19"/>
                <w:szCs w:val="19"/>
              </w:rPr>
              <w:t>BASIX Certificate</w:t>
            </w:r>
          </w:p>
          <w:p w14:paraId="527DC28B" w14:textId="64DE4AB6" w:rsidR="00A343E9" w:rsidRDefault="00A343E9" w:rsidP="00A343E9">
            <w:pPr>
              <w:pStyle w:val="ListParagraph"/>
              <w:numPr>
                <w:ilvl w:val="0"/>
                <w:numId w:val="10"/>
              </w:numPr>
              <w:tabs>
                <w:tab w:val="left" w:pos="5"/>
              </w:tabs>
              <w:jc w:val="both"/>
              <w:rPr>
                <w:sz w:val="19"/>
                <w:szCs w:val="19"/>
              </w:rPr>
            </w:pPr>
            <w:r>
              <w:rPr>
                <w:sz w:val="19"/>
                <w:szCs w:val="19"/>
              </w:rPr>
              <w:t>Operational Plan of Management</w:t>
            </w:r>
          </w:p>
          <w:p w14:paraId="3EE50E9F" w14:textId="53F43FCD" w:rsidR="00A343E9" w:rsidRDefault="00A343E9" w:rsidP="00A343E9">
            <w:pPr>
              <w:pStyle w:val="ListParagraph"/>
              <w:numPr>
                <w:ilvl w:val="0"/>
                <w:numId w:val="10"/>
              </w:numPr>
              <w:tabs>
                <w:tab w:val="left" w:pos="5"/>
              </w:tabs>
              <w:jc w:val="both"/>
              <w:rPr>
                <w:sz w:val="19"/>
                <w:szCs w:val="19"/>
              </w:rPr>
            </w:pPr>
            <w:r>
              <w:rPr>
                <w:sz w:val="19"/>
                <w:szCs w:val="19"/>
              </w:rPr>
              <w:t>Anglicare Milperra Flood Emergency Response</w:t>
            </w:r>
          </w:p>
          <w:p w14:paraId="5C40857F" w14:textId="5663357B" w:rsidR="00A343E9" w:rsidRDefault="00A343E9" w:rsidP="00A343E9">
            <w:pPr>
              <w:pStyle w:val="ListParagraph"/>
              <w:numPr>
                <w:ilvl w:val="0"/>
                <w:numId w:val="10"/>
              </w:numPr>
              <w:tabs>
                <w:tab w:val="left" w:pos="5"/>
              </w:tabs>
              <w:jc w:val="both"/>
              <w:rPr>
                <w:sz w:val="19"/>
                <w:szCs w:val="19"/>
              </w:rPr>
            </w:pPr>
            <w:r>
              <w:rPr>
                <w:sz w:val="19"/>
                <w:szCs w:val="19"/>
              </w:rPr>
              <w:t>Statement of Compliance – Access for People with a Disability</w:t>
            </w:r>
          </w:p>
          <w:p w14:paraId="37079EF4" w14:textId="483AAD62" w:rsidR="00A343E9" w:rsidRDefault="00A343E9" w:rsidP="00A343E9">
            <w:pPr>
              <w:pStyle w:val="ListParagraph"/>
              <w:numPr>
                <w:ilvl w:val="0"/>
                <w:numId w:val="10"/>
              </w:numPr>
              <w:tabs>
                <w:tab w:val="left" w:pos="5"/>
              </w:tabs>
              <w:jc w:val="both"/>
              <w:rPr>
                <w:sz w:val="19"/>
                <w:szCs w:val="19"/>
              </w:rPr>
            </w:pPr>
            <w:proofErr w:type="spellStart"/>
            <w:r>
              <w:rPr>
                <w:sz w:val="19"/>
                <w:szCs w:val="19"/>
              </w:rPr>
              <w:t>Arborcultural</w:t>
            </w:r>
            <w:proofErr w:type="spellEnd"/>
            <w:r>
              <w:rPr>
                <w:sz w:val="19"/>
                <w:szCs w:val="19"/>
              </w:rPr>
              <w:t xml:space="preserve"> Impact Assessment Report</w:t>
            </w:r>
          </w:p>
          <w:p w14:paraId="0E1A69C9" w14:textId="6546FD15" w:rsidR="00A343E9" w:rsidRDefault="00A343E9" w:rsidP="00A343E9">
            <w:pPr>
              <w:pStyle w:val="ListParagraph"/>
              <w:numPr>
                <w:ilvl w:val="0"/>
                <w:numId w:val="10"/>
              </w:numPr>
              <w:tabs>
                <w:tab w:val="left" w:pos="5"/>
              </w:tabs>
              <w:jc w:val="both"/>
              <w:rPr>
                <w:sz w:val="19"/>
                <w:szCs w:val="19"/>
              </w:rPr>
            </w:pPr>
            <w:r>
              <w:rPr>
                <w:sz w:val="19"/>
                <w:szCs w:val="19"/>
              </w:rPr>
              <w:t>Acoustic Assessment</w:t>
            </w:r>
          </w:p>
          <w:p w14:paraId="6F67E864" w14:textId="60886417" w:rsidR="00A343E9" w:rsidRDefault="00A343E9" w:rsidP="00A343E9">
            <w:pPr>
              <w:pStyle w:val="ListParagraph"/>
              <w:numPr>
                <w:ilvl w:val="0"/>
                <w:numId w:val="10"/>
              </w:numPr>
              <w:tabs>
                <w:tab w:val="left" w:pos="5"/>
              </w:tabs>
              <w:jc w:val="both"/>
              <w:rPr>
                <w:sz w:val="19"/>
                <w:szCs w:val="19"/>
              </w:rPr>
            </w:pPr>
            <w:r>
              <w:rPr>
                <w:sz w:val="19"/>
                <w:szCs w:val="19"/>
              </w:rPr>
              <w:t>CIV Estimate Letter</w:t>
            </w:r>
          </w:p>
          <w:p w14:paraId="6B74A3DD" w14:textId="55B0B723" w:rsidR="00A343E9" w:rsidRDefault="00A343E9" w:rsidP="00A343E9">
            <w:pPr>
              <w:pStyle w:val="ListParagraph"/>
              <w:numPr>
                <w:ilvl w:val="0"/>
                <w:numId w:val="10"/>
              </w:numPr>
              <w:tabs>
                <w:tab w:val="left" w:pos="5"/>
              </w:tabs>
              <w:jc w:val="both"/>
              <w:rPr>
                <w:sz w:val="19"/>
                <w:szCs w:val="19"/>
              </w:rPr>
            </w:pPr>
            <w:r>
              <w:rPr>
                <w:sz w:val="19"/>
                <w:szCs w:val="19"/>
              </w:rPr>
              <w:t>Waste Management Plan</w:t>
            </w:r>
          </w:p>
          <w:p w14:paraId="776E99D8" w14:textId="241B6072" w:rsidR="00A343E9" w:rsidRDefault="00A343E9" w:rsidP="00A343E9">
            <w:pPr>
              <w:pStyle w:val="ListParagraph"/>
              <w:numPr>
                <w:ilvl w:val="0"/>
                <w:numId w:val="10"/>
              </w:numPr>
              <w:tabs>
                <w:tab w:val="left" w:pos="5"/>
              </w:tabs>
              <w:jc w:val="both"/>
              <w:rPr>
                <w:sz w:val="19"/>
                <w:szCs w:val="19"/>
              </w:rPr>
            </w:pPr>
            <w:r>
              <w:rPr>
                <w:sz w:val="19"/>
                <w:szCs w:val="19"/>
              </w:rPr>
              <w:t>Traffic and Parking Assessment</w:t>
            </w:r>
          </w:p>
          <w:p w14:paraId="494FC1C4" w14:textId="49BE1808" w:rsidR="00A343E9" w:rsidRDefault="00A343E9" w:rsidP="00A343E9">
            <w:pPr>
              <w:pStyle w:val="ListParagraph"/>
              <w:numPr>
                <w:ilvl w:val="0"/>
                <w:numId w:val="10"/>
              </w:numPr>
              <w:tabs>
                <w:tab w:val="left" w:pos="5"/>
              </w:tabs>
              <w:jc w:val="both"/>
              <w:rPr>
                <w:sz w:val="19"/>
                <w:szCs w:val="19"/>
              </w:rPr>
            </w:pPr>
            <w:r>
              <w:rPr>
                <w:sz w:val="19"/>
                <w:szCs w:val="19"/>
              </w:rPr>
              <w:t>Remediation Action Plan</w:t>
            </w:r>
          </w:p>
          <w:p w14:paraId="1CACCE43" w14:textId="572F3EFE" w:rsidR="00A343E9" w:rsidRDefault="00A343E9" w:rsidP="00A343E9">
            <w:pPr>
              <w:pStyle w:val="ListParagraph"/>
              <w:numPr>
                <w:ilvl w:val="0"/>
                <w:numId w:val="10"/>
              </w:numPr>
              <w:tabs>
                <w:tab w:val="left" w:pos="5"/>
              </w:tabs>
              <w:jc w:val="both"/>
              <w:rPr>
                <w:sz w:val="19"/>
                <w:szCs w:val="19"/>
              </w:rPr>
            </w:pPr>
            <w:r>
              <w:rPr>
                <w:sz w:val="19"/>
                <w:szCs w:val="19"/>
              </w:rPr>
              <w:t>Detailed Site Investigation</w:t>
            </w:r>
          </w:p>
          <w:p w14:paraId="4A9072BC" w14:textId="1239B306" w:rsidR="00A343E9" w:rsidRDefault="00A343E9" w:rsidP="00A343E9">
            <w:pPr>
              <w:pStyle w:val="ListParagraph"/>
              <w:numPr>
                <w:ilvl w:val="0"/>
                <w:numId w:val="10"/>
              </w:numPr>
              <w:tabs>
                <w:tab w:val="left" w:pos="5"/>
              </w:tabs>
              <w:jc w:val="both"/>
              <w:rPr>
                <w:sz w:val="19"/>
                <w:szCs w:val="19"/>
              </w:rPr>
            </w:pPr>
            <w:r>
              <w:rPr>
                <w:sz w:val="19"/>
                <w:szCs w:val="19"/>
              </w:rPr>
              <w:t>Bus Stop Configuration (1)</w:t>
            </w:r>
          </w:p>
          <w:p w14:paraId="30716C8B" w14:textId="77777777" w:rsidR="00A343E9" w:rsidRDefault="00A343E9" w:rsidP="00A343E9">
            <w:pPr>
              <w:pStyle w:val="ListParagraph"/>
              <w:numPr>
                <w:ilvl w:val="0"/>
                <w:numId w:val="10"/>
              </w:numPr>
              <w:tabs>
                <w:tab w:val="left" w:pos="5"/>
              </w:tabs>
              <w:jc w:val="both"/>
              <w:rPr>
                <w:sz w:val="19"/>
                <w:szCs w:val="19"/>
              </w:rPr>
            </w:pPr>
            <w:r>
              <w:rPr>
                <w:sz w:val="19"/>
                <w:szCs w:val="19"/>
              </w:rPr>
              <w:t>Bus Stop Configuration (2)</w:t>
            </w:r>
          </w:p>
          <w:p w14:paraId="11892A61" w14:textId="77777777" w:rsidR="00C14726" w:rsidRDefault="00C14726" w:rsidP="00A343E9">
            <w:pPr>
              <w:pStyle w:val="ListParagraph"/>
              <w:numPr>
                <w:ilvl w:val="0"/>
                <w:numId w:val="10"/>
              </w:numPr>
              <w:tabs>
                <w:tab w:val="left" w:pos="5"/>
              </w:tabs>
              <w:jc w:val="both"/>
              <w:rPr>
                <w:sz w:val="19"/>
                <w:szCs w:val="19"/>
              </w:rPr>
            </w:pPr>
            <w:r>
              <w:rPr>
                <w:sz w:val="19"/>
                <w:szCs w:val="19"/>
              </w:rPr>
              <w:t>Site Planning Staging Diagram</w:t>
            </w:r>
          </w:p>
          <w:p w14:paraId="5A9CCDAD" w14:textId="13AFF169" w:rsidR="00D35A1B" w:rsidRPr="00A343E9" w:rsidRDefault="00D35A1B" w:rsidP="00A343E9">
            <w:pPr>
              <w:pStyle w:val="ListParagraph"/>
              <w:numPr>
                <w:ilvl w:val="0"/>
                <w:numId w:val="10"/>
              </w:numPr>
              <w:tabs>
                <w:tab w:val="left" w:pos="5"/>
              </w:tabs>
              <w:jc w:val="both"/>
              <w:rPr>
                <w:sz w:val="19"/>
                <w:szCs w:val="19"/>
              </w:rPr>
            </w:pPr>
            <w:r>
              <w:rPr>
                <w:sz w:val="19"/>
                <w:szCs w:val="19"/>
              </w:rPr>
              <w:t>Survey</w:t>
            </w:r>
          </w:p>
        </w:tc>
      </w:tr>
      <w:tr w:rsidR="009B4667" w:rsidRPr="009B4667" w14:paraId="605CD565" w14:textId="77777777" w:rsidTr="009B4667">
        <w:trPr>
          <w:gridAfter w:val="1"/>
          <w:wAfter w:w="6" w:type="dxa"/>
        </w:trPr>
        <w:tc>
          <w:tcPr>
            <w:tcW w:w="2684" w:type="dxa"/>
            <w:shd w:val="clear" w:color="auto" w:fill="E7E6E6"/>
          </w:tcPr>
          <w:p w14:paraId="19D41E09" w14:textId="77777777" w:rsidR="00962E4F" w:rsidRPr="00914689" w:rsidRDefault="00962E4F" w:rsidP="00626BCD">
            <w:pPr>
              <w:spacing w:after="120"/>
              <w:rPr>
                <w:rFonts w:cstheme="minorHAnsi"/>
                <w:b/>
                <w:bCs/>
                <w:sz w:val="19"/>
                <w:szCs w:val="19"/>
              </w:rPr>
            </w:pPr>
            <w:r w:rsidRPr="00914689">
              <w:rPr>
                <w:rFonts w:cstheme="minorHAnsi"/>
                <w:b/>
                <w:bCs/>
                <w:sz w:val="19"/>
                <w:szCs w:val="19"/>
              </w:rPr>
              <w:t>Clause 4.6 requests</w:t>
            </w:r>
          </w:p>
        </w:tc>
        <w:tc>
          <w:tcPr>
            <w:tcW w:w="7234" w:type="dxa"/>
            <w:gridSpan w:val="2"/>
          </w:tcPr>
          <w:p w14:paraId="761A3CC6" w14:textId="77777777" w:rsidR="00962E4F" w:rsidRDefault="00441FDE" w:rsidP="00441FDE">
            <w:pPr>
              <w:pStyle w:val="NoSpacing"/>
              <w:rPr>
                <w:sz w:val="19"/>
                <w:szCs w:val="19"/>
              </w:rPr>
            </w:pPr>
            <w:r>
              <w:rPr>
                <w:sz w:val="19"/>
                <w:szCs w:val="19"/>
              </w:rPr>
              <w:t>Bankstown Local Environmental Plan 2015</w:t>
            </w:r>
          </w:p>
          <w:p w14:paraId="4F433533" w14:textId="5D8A3598" w:rsidR="00441FDE" w:rsidRPr="00914689" w:rsidRDefault="00441FDE" w:rsidP="009B4667">
            <w:pPr>
              <w:pStyle w:val="NoSpacing"/>
              <w:numPr>
                <w:ilvl w:val="0"/>
                <w:numId w:val="8"/>
              </w:numPr>
              <w:rPr>
                <w:sz w:val="19"/>
                <w:szCs w:val="19"/>
              </w:rPr>
            </w:pPr>
            <w:r>
              <w:rPr>
                <w:sz w:val="19"/>
                <w:szCs w:val="19"/>
              </w:rPr>
              <w:lastRenderedPageBreak/>
              <w:t>Clause 4.3 – height of buildings</w:t>
            </w:r>
          </w:p>
        </w:tc>
      </w:tr>
      <w:tr w:rsidR="009B4667" w:rsidRPr="009B4667" w14:paraId="4516FD86" w14:textId="77777777" w:rsidTr="009B4667">
        <w:trPr>
          <w:gridAfter w:val="1"/>
          <w:wAfter w:w="6" w:type="dxa"/>
        </w:trPr>
        <w:tc>
          <w:tcPr>
            <w:tcW w:w="2684" w:type="dxa"/>
            <w:shd w:val="clear" w:color="auto" w:fill="E7E6E6"/>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lastRenderedPageBreak/>
              <w:t>Summary of key submissions</w:t>
            </w:r>
          </w:p>
        </w:tc>
        <w:tc>
          <w:tcPr>
            <w:tcW w:w="7234" w:type="dxa"/>
            <w:gridSpan w:val="2"/>
          </w:tcPr>
          <w:p w14:paraId="74B7F684" w14:textId="77777777" w:rsidR="00962E4F" w:rsidRDefault="00441FDE" w:rsidP="009B4667">
            <w:pPr>
              <w:pStyle w:val="NoSpacing"/>
              <w:numPr>
                <w:ilvl w:val="0"/>
                <w:numId w:val="9"/>
              </w:numPr>
              <w:rPr>
                <w:sz w:val="19"/>
                <w:szCs w:val="19"/>
              </w:rPr>
            </w:pPr>
            <w:r>
              <w:rPr>
                <w:sz w:val="19"/>
                <w:szCs w:val="19"/>
              </w:rPr>
              <w:t>Visual Privacy for residential properties to the west</w:t>
            </w:r>
          </w:p>
          <w:p w14:paraId="36A6E118" w14:textId="77777777" w:rsidR="00441FDE" w:rsidRDefault="00441FDE" w:rsidP="009B4667">
            <w:pPr>
              <w:pStyle w:val="NoSpacing"/>
              <w:numPr>
                <w:ilvl w:val="0"/>
                <w:numId w:val="9"/>
              </w:numPr>
              <w:rPr>
                <w:sz w:val="19"/>
                <w:szCs w:val="19"/>
              </w:rPr>
            </w:pPr>
            <w:r>
              <w:rPr>
                <w:sz w:val="19"/>
                <w:szCs w:val="19"/>
              </w:rPr>
              <w:t>Traffic, Congestion &amp; Road Safety on Bullecourt</w:t>
            </w:r>
          </w:p>
          <w:p w14:paraId="36668C8D" w14:textId="77777777" w:rsidR="00441FDE" w:rsidRDefault="00441FDE" w:rsidP="009B4667">
            <w:pPr>
              <w:pStyle w:val="NoSpacing"/>
              <w:numPr>
                <w:ilvl w:val="0"/>
                <w:numId w:val="9"/>
              </w:numPr>
              <w:rPr>
                <w:sz w:val="19"/>
                <w:szCs w:val="19"/>
              </w:rPr>
            </w:pPr>
            <w:r>
              <w:rPr>
                <w:sz w:val="19"/>
                <w:szCs w:val="19"/>
              </w:rPr>
              <w:t>Street Parking</w:t>
            </w:r>
          </w:p>
          <w:p w14:paraId="2482B2ED" w14:textId="35C4B75F" w:rsidR="00441FDE" w:rsidRPr="00914689" w:rsidRDefault="00441FDE" w:rsidP="009B4667">
            <w:pPr>
              <w:pStyle w:val="NoSpacing"/>
              <w:numPr>
                <w:ilvl w:val="0"/>
                <w:numId w:val="9"/>
              </w:numPr>
              <w:rPr>
                <w:sz w:val="19"/>
                <w:szCs w:val="19"/>
              </w:rPr>
            </w:pPr>
            <w:r>
              <w:rPr>
                <w:sz w:val="19"/>
                <w:szCs w:val="19"/>
              </w:rPr>
              <w:t>Noise &amp; Dust during construction</w:t>
            </w:r>
          </w:p>
        </w:tc>
      </w:tr>
      <w:tr w:rsidR="009B4667" w:rsidRPr="009B4667" w14:paraId="2E34571B" w14:textId="77777777" w:rsidTr="009B4667">
        <w:trPr>
          <w:gridAfter w:val="1"/>
          <w:wAfter w:w="6" w:type="dxa"/>
        </w:trPr>
        <w:tc>
          <w:tcPr>
            <w:tcW w:w="2684" w:type="dxa"/>
            <w:shd w:val="clear" w:color="auto" w:fill="E7E6E6"/>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t>Report prepared by</w:t>
            </w:r>
          </w:p>
        </w:tc>
        <w:tc>
          <w:tcPr>
            <w:tcW w:w="7234" w:type="dxa"/>
            <w:gridSpan w:val="2"/>
          </w:tcPr>
          <w:p w14:paraId="519A7982" w14:textId="6ED0CD5B" w:rsidR="00962E4F" w:rsidRPr="00D35A1B" w:rsidRDefault="0021571C" w:rsidP="00626BCD">
            <w:pPr>
              <w:rPr>
                <w:rFonts w:cstheme="minorHAnsi"/>
                <w:bCs/>
                <w:sz w:val="19"/>
                <w:szCs w:val="19"/>
              </w:rPr>
            </w:pPr>
            <w:r w:rsidRPr="00D35A1B">
              <w:rPr>
                <w:rFonts w:cstheme="minorHAnsi"/>
                <w:bCs/>
                <w:sz w:val="19"/>
                <w:szCs w:val="19"/>
              </w:rPr>
              <w:t>Warren Terry</w:t>
            </w:r>
          </w:p>
        </w:tc>
      </w:tr>
      <w:tr w:rsidR="009B4667" w:rsidRPr="009B4667" w14:paraId="2CF17937" w14:textId="77777777" w:rsidTr="009B4667">
        <w:trPr>
          <w:gridAfter w:val="1"/>
          <w:wAfter w:w="6" w:type="dxa"/>
        </w:trPr>
        <w:tc>
          <w:tcPr>
            <w:tcW w:w="2684" w:type="dxa"/>
            <w:shd w:val="clear" w:color="auto" w:fill="E7E6E6"/>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4" w:type="dxa"/>
            <w:gridSpan w:val="2"/>
          </w:tcPr>
          <w:p w14:paraId="431C3A32" w14:textId="1DC2CB48" w:rsidR="00962E4F" w:rsidRPr="009B4667" w:rsidRDefault="00DF7517" w:rsidP="00626BCD">
            <w:pPr>
              <w:rPr>
                <w:rFonts w:cstheme="minorHAnsi"/>
                <w:b/>
                <w:bCs/>
                <w:sz w:val="19"/>
                <w:szCs w:val="19"/>
              </w:rPr>
            </w:pPr>
            <w:sdt>
              <w:sdtPr>
                <w:rPr>
                  <w:rFonts w:cstheme="minorHAnsi"/>
                  <w:sz w:val="19"/>
                  <w:szCs w:val="19"/>
                </w:rPr>
                <w:id w:val="-683285668"/>
                <w:placeholder>
                  <w:docPart w:val="222596954FA741D4869A12BE24927349"/>
                </w:placeholder>
                <w:date w:fullDate="2020-10-28T00:00:00Z">
                  <w:dateFormat w:val="d MMMM yyyy"/>
                  <w:lid w:val="en-AU"/>
                  <w:storeMappedDataAs w:val="dateTime"/>
                  <w:calendar w:val="gregorian"/>
                </w:date>
              </w:sdtPr>
              <w:sdtEndPr/>
              <w:sdtContent>
                <w:r w:rsidR="00D35A1B">
                  <w:rPr>
                    <w:rFonts w:cstheme="minorHAnsi"/>
                    <w:sz w:val="19"/>
                    <w:szCs w:val="19"/>
                  </w:rPr>
                  <w:t>28 October 2020</w:t>
                </w:r>
              </w:sdtContent>
            </w:sdt>
          </w:p>
        </w:tc>
      </w:tr>
      <w:tr w:rsidR="009B4667" w:rsidRPr="009B4667" w14:paraId="2D8091B3"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EndPr/>
            <w:sdtContent>
              <w:p w14:paraId="7978E1EF" w14:textId="736B0AE2" w:rsidR="00962E4F" w:rsidRPr="009B4667" w:rsidRDefault="00441FDE" w:rsidP="00626BCD">
                <w:pPr>
                  <w:jc w:val="right"/>
                  <w:rPr>
                    <w:rFonts w:cstheme="minorHAnsi"/>
                    <w:b/>
                    <w:sz w:val="17"/>
                    <w:szCs w:val="17"/>
                  </w:rPr>
                </w:pPr>
                <w:r>
                  <w:rPr>
                    <w:rFonts w:cstheme="minorHAnsi"/>
                    <w:b/>
                    <w:sz w:val="17"/>
                    <w:szCs w:val="17"/>
                  </w:rPr>
                  <w:t>Yes</w:t>
                </w:r>
              </w:p>
            </w:sdtContent>
          </w:sdt>
        </w:tc>
      </w:tr>
      <w:tr w:rsidR="009B4667" w:rsidRPr="009B4667" w14:paraId="7D625E7E"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77777777" w:rsidR="00962E4F" w:rsidRPr="009B4667" w:rsidRDefault="00962E4F" w:rsidP="009B4667">
            <w:pPr>
              <w:pStyle w:val="NoSpacing"/>
              <w:rPr>
                <w:i/>
                <w:sz w:val="17"/>
                <w:szCs w:val="17"/>
              </w:rPr>
            </w:pPr>
            <w:r w:rsidRPr="009B4667">
              <w:rPr>
                <w:i/>
                <w:sz w:val="17"/>
                <w:szCs w:val="17"/>
              </w:rPr>
              <w:t>e.g. Clause 7 of SEPP 55 - Remediation of Land, Clause 4.6(4) of the relevant LEP</w:t>
            </w: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EndPr/>
            <w:sdtContent>
              <w:p w14:paraId="110163E7" w14:textId="122B831B" w:rsidR="00962E4F" w:rsidRPr="009B4667" w:rsidRDefault="00D35A1B" w:rsidP="00626BCD">
                <w:pPr>
                  <w:jc w:val="right"/>
                  <w:rPr>
                    <w:rFonts w:cstheme="minorHAnsi"/>
                    <w:b/>
                    <w:sz w:val="17"/>
                    <w:szCs w:val="17"/>
                  </w:rPr>
                </w:pPr>
                <w:r>
                  <w:rPr>
                    <w:rFonts w:cstheme="minorHAnsi"/>
                    <w:b/>
                    <w:sz w:val="17"/>
                    <w:szCs w:val="17"/>
                  </w:rPr>
                  <w:t>Yes</w:t>
                </w:r>
              </w:p>
            </w:sdtContent>
          </w:sdt>
        </w:tc>
      </w:tr>
      <w:tr w:rsidR="009B4667" w:rsidRPr="009B4667" w14:paraId="694C901C"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EndPr/>
            <w:sdtContent>
              <w:p w14:paraId="5170A3E6" w14:textId="0B458A51" w:rsidR="009B4667" w:rsidRPr="009B4667" w:rsidRDefault="00441FDE" w:rsidP="009B4667">
                <w:pPr>
                  <w:jc w:val="right"/>
                  <w:rPr>
                    <w:rFonts w:cstheme="minorHAnsi"/>
                    <w:b/>
                    <w:sz w:val="17"/>
                    <w:szCs w:val="17"/>
                  </w:rPr>
                </w:pPr>
                <w:r>
                  <w:rPr>
                    <w:rFonts w:cstheme="minorHAnsi"/>
                    <w:b/>
                    <w:sz w:val="17"/>
                    <w:szCs w:val="17"/>
                  </w:rPr>
                  <w:t>Yes</w:t>
                </w:r>
              </w:p>
            </w:sdtContent>
          </w:sdt>
        </w:tc>
      </w:tr>
      <w:tr w:rsidR="009B4667" w:rsidRPr="009B4667" w14:paraId="00F0BA06"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EndPr/>
            <w:sdtContent>
              <w:p w14:paraId="082B51E0" w14:textId="4AC1F896" w:rsidR="009B4667" w:rsidRPr="009B4667" w:rsidRDefault="00441FDE" w:rsidP="009B4667">
                <w:pPr>
                  <w:tabs>
                    <w:tab w:val="left" w:pos="5910"/>
                  </w:tabs>
                  <w:jc w:val="right"/>
                  <w:rPr>
                    <w:rFonts w:cstheme="minorHAnsi"/>
                    <w:b/>
                    <w:sz w:val="17"/>
                    <w:szCs w:val="17"/>
                  </w:rPr>
                </w:pPr>
                <w:r>
                  <w:rPr>
                    <w:rFonts w:cstheme="minorHAnsi"/>
                    <w:b/>
                    <w:sz w:val="17"/>
                    <w:szCs w:val="17"/>
                  </w:rPr>
                  <w:t>Not applicable</w:t>
                </w:r>
              </w:p>
            </w:sdtContent>
          </w:sdt>
        </w:tc>
      </w:tr>
      <w:tr w:rsidR="009B4667" w:rsidRPr="009B4667" w14:paraId="142F6E80"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EndPr/>
            <w:sdtContent>
              <w:p w14:paraId="0BF6C3E3" w14:textId="26D2E7A2" w:rsidR="00510F21" w:rsidRDefault="00441FDE" w:rsidP="00510F21">
                <w:pPr>
                  <w:jc w:val="right"/>
                  <w:rPr>
                    <w:rFonts w:cstheme="minorHAnsi"/>
                    <w:b/>
                    <w:sz w:val="17"/>
                    <w:szCs w:val="17"/>
                  </w:rPr>
                </w:pPr>
                <w:r>
                  <w:rPr>
                    <w:rFonts w:cstheme="minorHAnsi"/>
                    <w:b/>
                    <w:sz w:val="17"/>
                    <w:szCs w:val="17"/>
                  </w:rPr>
                  <w:t>Yes</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bookmarkStart w:id="0" w:name="_GoBack"/>
      <w:bookmarkEnd w:id="0"/>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C2E94" w14:textId="77777777" w:rsidR="00DF7517" w:rsidRDefault="00DF7517" w:rsidP="00962E4F">
      <w:pPr>
        <w:spacing w:after="0" w:line="240" w:lineRule="auto"/>
      </w:pPr>
      <w:r>
        <w:separator/>
      </w:r>
    </w:p>
  </w:endnote>
  <w:endnote w:type="continuationSeparator" w:id="0">
    <w:p w14:paraId="3FE9E281" w14:textId="77777777" w:rsidR="00DF7517" w:rsidRDefault="00DF7517"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67615" w14:textId="77777777" w:rsidR="00DF7517" w:rsidRDefault="00DF7517" w:rsidP="00962E4F">
      <w:pPr>
        <w:spacing w:after="0" w:line="240" w:lineRule="auto"/>
      </w:pPr>
      <w:r>
        <w:separator/>
      </w:r>
    </w:p>
  </w:footnote>
  <w:footnote w:type="continuationSeparator" w:id="0">
    <w:p w14:paraId="16798218" w14:textId="77777777" w:rsidR="00DF7517" w:rsidRDefault="00DF7517"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F93C33"/>
    <w:multiLevelType w:val="hybridMultilevel"/>
    <w:tmpl w:val="68527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423DDD"/>
    <w:multiLevelType w:val="hybridMultilevel"/>
    <w:tmpl w:val="506CA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2"/>
  </w:num>
  <w:num w:numId="5">
    <w:abstractNumId w:val="4"/>
  </w:num>
  <w:num w:numId="6">
    <w:abstractNumId w:val="9"/>
  </w:num>
  <w:num w:numId="7">
    <w:abstractNumId w:val="3"/>
  </w:num>
  <w:num w:numId="8">
    <w:abstractNumId w:val="0"/>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F"/>
    <w:rsid w:val="0007731D"/>
    <w:rsid w:val="000E2542"/>
    <w:rsid w:val="0021571C"/>
    <w:rsid w:val="00233F5B"/>
    <w:rsid w:val="00441FDE"/>
    <w:rsid w:val="00510F21"/>
    <w:rsid w:val="008A1BDB"/>
    <w:rsid w:val="00914689"/>
    <w:rsid w:val="00962E4F"/>
    <w:rsid w:val="009B4667"/>
    <w:rsid w:val="00A343E9"/>
    <w:rsid w:val="00C14726"/>
    <w:rsid w:val="00C7179B"/>
    <w:rsid w:val="00D10B29"/>
    <w:rsid w:val="00D35A1B"/>
    <w:rsid w:val="00DF7517"/>
    <w:rsid w:val="00E441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 w:type="paragraph" w:styleId="ListParagraph">
    <w:name w:val="List Paragraph"/>
    <w:basedOn w:val="Normal"/>
    <w:uiPriority w:val="34"/>
    <w:qFormat/>
    <w:rsid w:val="00215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647E7F"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647E7F"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647E7F"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647E7F"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647E7F"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647E7F"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5"/>
    <w:rsid w:val="003A785F"/>
    <w:rsid w:val="00647E7F"/>
    <w:rsid w:val="00724D88"/>
    <w:rsid w:val="00A33403"/>
    <w:rsid w:val="00C57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313591763DD24C38A73E4FD1213D2369">
    <w:name w:val="313591763DD24C38A73E4FD1213D2369"/>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1AFB42A5629B42B0B3429FCE1BC73B29">
    <w:name w:val="1AFB42A5629B42B0B3429FCE1BC73B29"/>
    <w:rsid w:val="00C57855"/>
  </w:style>
  <w:style w:type="paragraph" w:customStyle="1" w:styleId="2D3B7C2E54C24B32B4723CAB6E007ED6">
    <w:name w:val="2D3B7C2E54C24B32B4723CAB6E007ED6"/>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Warren Terry</cp:lastModifiedBy>
  <cp:revision>3</cp:revision>
  <dcterms:created xsi:type="dcterms:W3CDTF">2020-10-28T00:20:00Z</dcterms:created>
  <dcterms:modified xsi:type="dcterms:W3CDTF">2020-10-28T00:34:00Z</dcterms:modified>
</cp:coreProperties>
</file>